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E3D29" w14:textId="77777777" w:rsidR="00A8415D" w:rsidRPr="008D0649" w:rsidRDefault="00A8415D" w:rsidP="008D0649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0649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8D064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D1B5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D0649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331D1B99" w14:textId="77777777" w:rsidR="009C0B1A" w:rsidRPr="008D0649" w:rsidRDefault="009C0B1A" w:rsidP="008D0649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B87DEA" w14:textId="77777777" w:rsidR="008D0649" w:rsidRPr="008D0649" w:rsidRDefault="008D0649" w:rsidP="008D0649">
      <w:pPr>
        <w:spacing w:line="240" w:lineRule="auto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0649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06C38933" w14:textId="77777777" w:rsidR="008D0649" w:rsidRPr="008D0649" w:rsidRDefault="008D0649" w:rsidP="008D0649">
      <w:pPr>
        <w:spacing w:line="240" w:lineRule="auto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0649">
        <w:rPr>
          <w:rFonts w:ascii="Times New Roman" w:hAnsi="Times New Roman" w:cs="Times New Roman"/>
          <w:sz w:val="28"/>
          <w:szCs w:val="28"/>
        </w:rPr>
        <w:t xml:space="preserve"> к Правилам оказания государственной</w:t>
      </w:r>
      <w:r w:rsidRPr="008D0649">
        <w:rPr>
          <w:rFonts w:ascii="Times New Roman" w:hAnsi="Times New Roman" w:cs="Times New Roman"/>
          <w:sz w:val="28"/>
          <w:szCs w:val="28"/>
        </w:rPr>
        <w:br/>
        <w:t>услуги «Принятие</w:t>
      </w:r>
      <w:r w:rsidRPr="008D0649">
        <w:rPr>
          <w:rFonts w:ascii="Times New Roman" w:hAnsi="Times New Roman" w:cs="Times New Roman"/>
          <w:sz w:val="28"/>
          <w:szCs w:val="28"/>
        </w:rPr>
        <w:br/>
        <w:t>предварительного решения о</w:t>
      </w:r>
      <w:r w:rsidRPr="008D0649">
        <w:rPr>
          <w:rFonts w:ascii="Times New Roman" w:hAnsi="Times New Roman" w:cs="Times New Roman"/>
          <w:sz w:val="28"/>
          <w:szCs w:val="28"/>
        </w:rPr>
        <w:br/>
        <w:t>классификации</w:t>
      </w:r>
    </w:p>
    <w:p w14:paraId="16732180" w14:textId="4C812C62" w:rsidR="008D0649" w:rsidRDefault="008D0649" w:rsidP="008D06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908033" w14:textId="77777777" w:rsidR="00216B91" w:rsidRPr="008D0649" w:rsidRDefault="00216B91" w:rsidP="008D06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6521"/>
      </w:tblGrid>
      <w:tr w:rsidR="008D0649" w:rsidRPr="008D0649" w14:paraId="73DFE119" w14:textId="77777777" w:rsidTr="008D0649">
        <w:tc>
          <w:tcPr>
            <w:tcW w:w="9493" w:type="dxa"/>
            <w:gridSpan w:val="3"/>
            <w:hideMark/>
          </w:tcPr>
          <w:p w14:paraId="59D8F946" w14:textId="77777777" w:rsidR="008D0649" w:rsidRPr="008D0649" w:rsidRDefault="008D0649" w:rsidP="008D06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8D0649">
              <w:rPr>
                <w:rFonts w:ascii="Times New Roman" w:hAnsi="Times New Roman" w:cs="Times New Roman"/>
                <w:bCs/>
                <w:sz w:val="28"/>
                <w:szCs w:val="28"/>
              </w:rPr>
              <w:t>Принятие предварительного решения о классификации товара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8D0649" w:rsidRPr="008D0649" w14:paraId="1B06967C" w14:textId="77777777" w:rsidTr="008D0649">
        <w:tc>
          <w:tcPr>
            <w:tcW w:w="704" w:type="dxa"/>
            <w:hideMark/>
          </w:tcPr>
          <w:p w14:paraId="6ECB60C8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hideMark/>
          </w:tcPr>
          <w:p w14:paraId="0B4CDDA8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521" w:type="dxa"/>
            <w:hideMark/>
          </w:tcPr>
          <w:p w14:paraId="1EE03965" w14:textId="5DB66539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Астана, Алматы и Шымкент (далее</w:t>
            </w:r>
            <w:r w:rsidR="008F2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2AF" w:rsidRPr="008F22A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 услогодатель).</w:t>
            </w:r>
          </w:p>
        </w:tc>
      </w:tr>
      <w:tr w:rsidR="008D0649" w:rsidRPr="008D0649" w14:paraId="6729D6AF" w14:textId="77777777" w:rsidTr="008D0649">
        <w:tc>
          <w:tcPr>
            <w:tcW w:w="704" w:type="dxa"/>
            <w:hideMark/>
          </w:tcPr>
          <w:p w14:paraId="66C7CEC3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hideMark/>
          </w:tcPr>
          <w:p w14:paraId="1A540621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государственной услуги услугодателем, Государственной корпорацией и объектов информации</w:t>
            </w:r>
          </w:p>
        </w:tc>
        <w:tc>
          <w:tcPr>
            <w:tcW w:w="6521" w:type="dxa"/>
            <w:hideMark/>
          </w:tcPr>
          <w:p w14:paraId="247BDA0F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1) через некоммерческое акционерное общество «Государственная корпорация «Правительство для граждан» (далее – Государственная корпорация);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br/>
              <w:t>2) посредством веб-портала «электронного правительства» www.egov.kz (далее – портал);</w:t>
            </w:r>
          </w:p>
          <w:p w14:paraId="3E694286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3) посредством информационной системы органов государственных доходов.</w:t>
            </w:r>
          </w:p>
        </w:tc>
      </w:tr>
      <w:tr w:rsidR="008D0649" w:rsidRPr="008D0649" w14:paraId="24C528ED" w14:textId="77777777" w:rsidTr="008D0649">
        <w:tc>
          <w:tcPr>
            <w:tcW w:w="704" w:type="dxa"/>
            <w:hideMark/>
          </w:tcPr>
          <w:p w14:paraId="4B1DE6C4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hideMark/>
          </w:tcPr>
          <w:p w14:paraId="552ADC52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521" w:type="dxa"/>
            <w:hideMark/>
          </w:tcPr>
          <w:p w14:paraId="68531DF0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1. Не позднее 10 (десяти) рабочих дней со дня регистрации услугодателем заявления о принятии предварительного решения о классификации товара;</w:t>
            </w:r>
          </w:p>
          <w:p w14:paraId="57B06C75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Течение срока приостанавливается:</w:t>
            </w:r>
          </w:p>
          <w:p w14:paraId="263DB067" w14:textId="1D75C76B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1) со дня направления услугополучателю запроса о необходимости представления дополнительной информации в соответствии со статьей 44, 45 Кодекса Республики Казахстан «О таможенном регулировании в Республике Казахстан» (далее </w:t>
            </w:r>
            <w:r w:rsidR="00940E7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E75">
              <w:rPr>
                <w:rFonts w:ascii="Times New Roman" w:hAnsi="Times New Roman" w:cs="Times New Roman"/>
                <w:sz w:val="28"/>
                <w:szCs w:val="28"/>
              </w:rPr>
              <w:t xml:space="preserve">Таможенный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Кодекс);</w:t>
            </w:r>
          </w:p>
          <w:p w14:paraId="27A5287A" w14:textId="77777777" w:rsidR="008D0649" w:rsidRPr="001809B6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2) с даты назначения услу</w:t>
            </w:r>
            <w:r w:rsidR="001809B6">
              <w:rPr>
                <w:rFonts w:ascii="Times New Roman" w:hAnsi="Times New Roman" w:cs="Times New Roman"/>
                <w:sz w:val="28"/>
                <w:szCs w:val="28"/>
              </w:rPr>
              <w:t>годателем таможенной экспертизы.</w:t>
            </w:r>
          </w:p>
          <w:p w14:paraId="060E879F" w14:textId="77777777" w:rsidR="008D0649" w:rsidRPr="004B6775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Выдача дубликата предварительного решения о происхождении товара – в течение 3 (трех) рабочих дней со дня реги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страции </w:t>
            </w:r>
            <w:r w:rsidRPr="004B6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услугодателем заявления.</w:t>
            </w:r>
          </w:p>
          <w:p w14:paraId="7675942F" w14:textId="77777777" w:rsidR="008D0649" w:rsidRPr="004B6775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67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Максимально допустимое время ожидания для сдачи пакета документов услугополучателем в Государственную корпорацию – 15 (пятнадцать) минут.</w:t>
            </w:r>
          </w:p>
          <w:p w14:paraId="17C2BC79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Максимально допустимое время обслуживания услугополучателя Государственной корпорацией – 15 (пятнадцать) минут.</w:t>
            </w:r>
          </w:p>
        </w:tc>
      </w:tr>
      <w:tr w:rsidR="008D0649" w:rsidRPr="008D0649" w14:paraId="59EC6438" w14:textId="77777777" w:rsidTr="008D0649">
        <w:tc>
          <w:tcPr>
            <w:tcW w:w="704" w:type="dxa"/>
            <w:hideMark/>
          </w:tcPr>
          <w:p w14:paraId="3ABFE410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  <w:hideMark/>
          </w:tcPr>
          <w:p w14:paraId="6E9D1D17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521" w:type="dxa"/>
            <w:hideMark/>
          </w:tcPr>
          <w:p w14:paraId="1C71EF0C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Электронная (частично автоматизированная)/ бумажная.</w:t>
            </w:r>
          </w:p>
        </w:tc>
      </w:tr>
      <w:tr w:rsidR="008D0649" w:rsidRPr="008D0649" w14:paraId="13312322" w14:textId="77777777" w:rsidTr="008D0649">
        <w:tc>
          <w:tcPr>
            <w:tcW w:w="704" w:type="dxa"/>
            <w:hideMark/>
          </w:tcPr>
          <w:p w14:paraId="5CCD8F69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hideMark/>
          </w:tcPr>
          <w:p w14:paraId="55038B88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521" w:type="dxa"/>
            <w:hideMark/>
          </w:tcPr>
          <w:p w14:paraId="040CB8D3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1) выдача предварительного решения о классификации товара в соответствии с товарной номенклатурой внешнеэкономической деятельности Евразийского экономического союза (далее – ТН ВЭД ЕАЭС);</w:t>
            </w:r>
          </w:p>
          <w:p w14:paraId="771B3703" w14:textId="77777777" w:rsid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2) выдача дубликата ранее полученного предварительного решения о классификации товара;</w:t>
            </w:r>
          </w:p>
          <w:p w14:paraId="6A1A6F6A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3)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8D0649" w:rsidRPr="008D0649" w14:paraId="761FDAF5" w14:textId="77777777" w:rsidTr="008D0649">
        <w:tc>
          <w:tcPr>
            <w:tcW w:w="704" w:type="dxa"/>
            <w:hideMark/>
          </w:tcPr>
          <w:p w14:paraId="5F1D78DC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hideMark/>
          </w:tcPr>
          <w:p w14:paraId="08B281E4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521" w:type="dxa"/>
            <w:hideMark/>
          </w:tcPr>
          <w:p w14:paraId="432DC5DE" w14:textId="73666E70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2 статьи 76 </w:t>
            </w:r>
            <w:r w:rsidR="004A7858">
              <w:rPr>
                <w:rFonts w:ascii="Times New Roman" w:hAnsi="Times New Roman" w:cs="Times New Roman"/>
                <w:sz w:val="28"/>
                <w:szCs w:val="28"/>
              </w:rPr>
              <w:t xml:space="preserve">Таможенного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Кодекса за оказание государственной услуги взимаются таможенные сборы за принятие предварительного решения о классификации товара, устанавливаемые Постановлением Правительства Республики Казахстан от 5 апреля 2018 года № 171 «Об утверждении ставок таможенных сборов, взимаемых органами государственных доходов», за каждое наименование товара, включающее определенную марку, модель, артикул и модификацию.</w:t>
            </w:r>
          </w:p>
          <w:p w14:paraId="4E0CBEC6" w14:textId="65DCFC4B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Таможенные сборы за принятие предварительного решения о происхождении товара уплачиваются до подачи заявления о принятии предварительного решения о происхождении товаров, по реквизитам территориальных </w:t>
            </w:r>
            <w:r w:rsidR="002934BA">
              <w:rPr>
                <w:rFonts w:ascii="Times New Roman" w:hAnsi="Times New Roman" w:cs="Times New Roman"/>
                <w:sz w:val="28"/>
                <w:szCs w:val="28"/>
              </w:rPr>
              <w:t>органов государственных доходов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в который услугополучатель обращается за получением государственной услуги. </w:t>
            </w:r>
          </w:p>
          <w:p w14:paraId="59FF85B3" w14:textId="77777777" w:rsid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Таможенные сборы за принятие предварительного решения о классификации товара уплачиваются в бюджет наличным и безналичным способом в национальной валюте:</w:t>
            </w:r>
          </w:p>
          <w:p w14:paraId="3AB900B7" w14:textId="77777777" w:rsid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1) через банки второго уровня, имеющие лицензию Национального Банка Республики Казахстан, а также организации, осуществляющие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отдельные виды банковских операций (подтверждением уплаты является платежное поручение банка);</w:t>
            </w:r>
          </w:p>
          <w:p w14:paraId="665D3A67" w14:textId="77777777" w:rsid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2) с использованием платежных карточек через электронные терминалы банков второго уровня, установленные в административных зданиях услугодателя (подтверждением уплаты является чек, выдаваемый указанным электронным терминалом);</w:t>
            </w:r>
          </w:p>
          <w:p w14:paraId="21967E07" w14:textId="77777777" w:rsid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3) через кассы (мобильные приложения) банков второго уровня и организации, осуществляющие отдельные виды банковских операций, расположенных непосредственно в зданиях (помещениях) услугодателя (подтверждением уплаты является квитанция указанных касс банков).</w:t>
            </w:r>
          </w:p>
          <w:p w14:paraId="256D88A5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При выдаче дубликата таможенный сбор за принятие предварительного решения не взимается.</w:t>
            </w:r>
          </w:p>
        </w:tc>
      </w:tr>
      <w:tr w:rsidR="008D0649" w:rsidRPr="008D0649" w14:paraId="6870B07E" w14:textId="77777777" w:rsidTr="008D0649">
        <w:tc>
          <w:tcPr>
            <w:tcW w:w="704" w:type="dxa"/>
            <w:hideMark/>
          </w:tcPr>
          <w:p w14:paraId="3F1FF1F9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68" w:type="dxa"/>
            <w:hideMark/>
          </w:tcPr>
          <w:p w14:paraId="4792B8CB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График работы услугодателя, Государственной корпорации и объектов информации</w:t>
            </w:r>
          </w:p>
        </w:tc>
        <w:tc>
          <w:tcPr>
            <w:tcW w:w="6521" w:type="dxa"/>
            <w:hideMark/>
          </w:tcPr>
          <w:p w14:paraId="62C82DB1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sz w:val="28"/>
                <w:szCs w:val="28"/>
              </w:rPr>
              <w:t>1) услугодателя – с понедельника по пятницу, с 8.30 до 18.00 часов с перерывом на обед с 13.00 до 14.30 часов, кроме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 выходных и праздничных дней согласно Трудовому кодексу Республики Казахстан (далее – Трудовой кодекс РК) и Закону Республики Казахстан «О праздниках в Республике Казахстан» (далее – Закон о праздниках).</w:t>
            </w:r>
          </w:p>
          <w:p w14:paraId="348DD95C" w14:textId="77777777" w:rsid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2) Государственной корпорации –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и выходных дней согласно Трудовому кодексу РК и Закону о праздниках.</w:t>
            </w:r>
          </w:p>
          <w:p w14:paraId="40D87424" w14:textId="77777777" w:rsid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Прием осуществляется в порядке электронной очереди без ускоренного обслуживания, возможно бронирование электронной очереди посредством портала;</w:t>
            </w:r>
          </w:p>
          <w:p w14:paraId="4AEC5B20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3) портала, информационных систем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 и Закону о праздниках, прием заявления для оказания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услуги осуществляется следующим рабочим днем).</w:t>
            </w:r>
          </w:p>
        </w:tc>
      </w:tr>
      <w:tr w:rsidR="008D0649" w:rsidRPr="008D0649" w14:paraId="17B373A5" w14:textId="77777777" w:rsidTr="008D0649">
        <w:tc>
          <w:tcPr>
            <w:tcW w:w="704" w:type="dxa"/>
            <w:hideMark/>
          </w:tcPr>
          <w:p w14:paraId="462FB1C2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268" w:type="dxa"/>
            <w:hideMark/>
          </w:tcPr>
          <w:p w14:paraId="2EC32D1B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</w:tc>
        <w:tc>
          <w:tcPr>
            <w:tcW w:w="6521" w:type="dxa"/>
            <w:hideMark/>
          </w:tcPr>
          <w:p w14:paraId="10A61F2E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При обращении услугополучателя в </w:t>
            </w: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Государственную корпорацию:</w:t>
            </w:r>
          </w:p>
          <w:p w14:paraId="5006EE4B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для получения предварительного решение о классификации товара:</w:t>
            </w:r>
          </w:p>
          <w:p w14:paraId="34F09122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заявление по форме, согласно приложению 3 к настоящим правилам. Заявление о принятии предварительного решения о классификации товара должно содержать полное коммерческое наименование, фирменное наименование (товарный знак), основные технические и коммерческие характеристики товара и иную информацию, позволяющую однозначно классифицировать товар, а также сведения об уплате таможенного сбора за принятие предварительного решения о классификации товаров;</w:t>
            </w:r>
          </w:p>
          <w:p w14:paraId="0BFC8FAF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копия документа об уплате таможенного сбора за принятие предварительного решения о классификации товаров.</w:t>
            </w:r>
          </w:p>
          <w:p w14:paraId="7320E73E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необходимости представляются:</w:t>
            </w:r>
          </w:p>
          <w:p w14:paraId="505417FB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пробы и (или) образцы товара для проведения таможенной экспертизы;</w:t>
            </w:r>
          </w:p>
          <w:p w14:paraId="4528C5BC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фотографии, рисунки, чертежи, паспорта изделий, заверенные печатью заявителя (при ее наличии);</w:t>
            </w:r>
          </w:p>
          <w:p w14:paraId="48369710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другие документы (при их наличии), необходимые для принятия предварительного решения о классификации товаров: копия договора (контракта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); техническое описание товара с указанием принципа действия и функций, описание способа монтажа или сборки, описание материалов, из которых произведен товар; копии таможенных деклараций страны отправления, заключения, справки независимых экспертных организаций, заверенные печатью заявителя (при наличии); копии ранее выданных предварительных решений о </w:t>
            </w: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классификации товара; </w:t>
            </w:r>
          </w:p>
          <w:p w14:paraId="714E0B83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иные документы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, подтверждающие сведения и информацию, указанные в заявлении о принятии предварительного решения.</w:t>
            </w:r>
          </w:p>
          <w:p w14:paraId="5A1CA476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Услугодатель вправе потребовать перевод сведений, содержащихся в прилагаемых к заявлению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принятии предварительного решения о классификации товара документах, составленных на языке, не являющемся казахским или русским языком.</w:t>
            </w:r>
          </w:p>
          <w:p w14:paraId="17DE3715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Предварительное решение о классификации товара принимается по каждому наименованию товара, включающему в себя определенную марку, модель, артикул и модификацию.</w:t>
            </w:r>
          </w:p>
          <w:p w14:paraId="42F3EFE7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Если представленные услугополучателем документы и сведения недостаточны для принятия предварительного решения или не представлены в полном объеме, услугодатель не позднее пяти рабочих дней со дня поступления к услугодателю заявления о принятии предварительного решения о классификации товара направляет услугополучателю запрос о необходимости представления дополнительной информации.</w:t>
            </w:r>
          </w:p>
          <w:p w14:paraId="23475181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информация должна быть представлена не позднее шестидесяти календарных дней со дня направления услугополучателю услугодателем запроса о необходимости </w:t>
            </w: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представления дополнительной информации.</w:t>
            </w:r>
          </w:p>
          <w:p w14:paraId="020E7A83" w14:textId="77777777" w:rsidR="008D0649" w:rsidRPr="005D1B57" w:rsidRDefault="008D0649" w:rsidP="008D0649">
            <w:pPr>
              <w:ind w:firstLine="45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получения дубликата представляется заявление в произвольной форме.</w:t>
            </w:r>
          </w:p>
          <w:p w14:paraId="007EB35C" w14:textId="77777777" w:rsidR="008D0649" w:rsidRPr="008D0649" w:rsidRDefault="008D0649" w:rsidP="008D0649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5D1B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дубликате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предварительного решения о классификации товара отражаются все сведения, содержащиеся в оригинале предварительного решения, в том числе регистрационный номер и дата принятия предварительного решения о классификации товара, и проставляется отметка «Дубликат».</w:t>
            </w:r>
          </w:p>
        </w:tc>
      </w:tr>
      <w:tr w:rsidR="008D0649" w:rsidRPr="008D0649" w14:paraId="27579E87" w14:textId="77777777" w:rsidTr="008D0649">
        <w:tc>
          <w:tcPr>
            <w:tcW w:w="704" w:type="dxa"/>
            <w:hideMark/>
          </w:tcPr>
          <w:p w14:paraId="5A683349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268" w:type="dxa"/>
            <w:hideMark/>
          </w:tcPr>
          <w:p w14:paraId="6A8466FE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521" w:type="dxa"/>
            <w:hideMark/>
          </w:tcPr>
          <w:p w14:paraId="74700AC4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1) В случае если дополнительная информация не представлена в срок, установленный пунктом 8 настоящего Перечня, либо представленная дополнительная информация не содержит сведения, позволяющие принять предварительное решение о классификации товара, услугодатель отказывает в принятии такого предварительного решения о происхождении товара и уведомляет об этом заявителя с указанием причин отказа.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установление недостоверности документов, представленных услугополучателем для получения 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услуги, и (или) данных (сведений), содержащихся в них;</w:t>
            </w:r>
          </w:p>
          <w:p w14:paraId="095A0202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3)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 и Кодекса;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br/>
              <w:t>4) отсутствие согласия услугополучателя,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  <w:p w14:paraId="5D0BC37E" w14:textId="3A9FB699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Таможенный сбор за принятие предварительного решения о классификации товара не возвращается</w:t>
            </w:r>
            <w:r w:rsidR="004A78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0649" w:rsidRPr="008D0649" w14:paraId="14538A7B" w14:textId="77777777" w:rsidTr="008D0649">
        <w:tc>
          <w:tcPr>
            <w:tcW w:w="704" w:type="dxa"/>
            <w:hideMark/>
          </w:tcPr>
          <w:p w14:paraId="67696E24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268" w:type="dxa"/>
            <w:hideMark/>
          </w:tcPr>
          <w:p w14:paraId="52B357C2" w14:textId="77777777" w:rsidR="008D0649" w:rsidRPr="008D0649" w:rsidRDefault="008D0649" w:rsidP="008D064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521" w:type="dxa"/>
            <w:hideMark/>
          </w:tcPr>
          <w:p w14:paraId="453A90E8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Услугополучателям, имеющим в установленном Кодексом Республики Казахстан «О здоровье народа и системе здравоохранения»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 (при оказании услуги через Государственную корпорацию).</w:t>
            </w:r>
            <w:r w:rsidRPr="008D0649">
              <w:rPr>
                <w:rFonts w:ascii="Times New Roman" w:hAnsi="Times New Roman" w:cs="Times New Roman"/>
                <w:sz w:val="28"/>
                <w:szCs w:val="28"/>
              </w:rPr>
              <w:br/>
              <w:t>Услугополучатель имеет возможность получения государственной услуги в электронной форме через портал,  информационные системы органов государственных доходов и системы приема и обработки обращений при условии наличия электронной цифровой подписи.</w:t>
            </w:r>
          </w:p>
          <w:p w14:paraId="72D5EF8B" w14:textId="77777777" w:rsidR="008D0649" w:rsidRPr="008D0649" w:rsidRDefault="008D0649" w:rsidP="008D0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649">
              <w:rPr>
                <w:rFonts w:ascii="Times New Roman" w:hAnsi="Times New Roman" w:cs="Times New Roman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в информационной системе органов государственных доходов и системе приема и обработки обращений.</w:t>
            </w:r>
          </w:p>
        </w:tc>
      </w:tr>
    </w:tbl>
    <w:p w14:paraId="63F44236" w14:textId="77777777" w:rsidR="009C0B1A" w:rsidRPr="008D0649" w:rsidRDefault="009C0B1A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9CEDEE" w14:textId="77777777" w:rsidR="00B3235B" w:rsidRPr="008D0649" w:rsidRDefault="00B3235B" w:rsidP="00B612A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6094E9" w14:textId="77777777" w:rsidR="00B3235B" w:rsidRPr="008D0649" w:rsidRDefault="00B3235B" w:rsidP="00B612A5">
      <w:pPr>
        <w:spacing w:line="0" w:lineRule="atLeast"/>
        <w:ind w:left="4820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33D7321" w14:textId="77777777" w:rsidR="009C0B1A" w:rsidRPr="008D0649" w:rsidRDefault="009C0B1A" w:rsidP="00B612A5">
      <w:pPr>
        <w:ind w:left="4820" w:firstLine="0"/>
        <w:rPr>
          <w:rFonts w:ascii="Times New Roman" w:hAnsi="Times New Roman" w:cs="Times New Roman"/>
          <w:sz w:val="28"/>
          <w:szCs w:val="28"/>
        </w:rPr>
      </w:pPr>
    </w:p>
    <w:sectPr w:rsidR="009C0B1A" w:rsidRPr="008D0649" w:rsidSect="00B46A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9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E58" w16cex:dateUtc="2025-12-12T05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BC55E7" w16cid:durableId="2CE66E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CA95C" w14:textId="77777777" w:rsidR="00B130FE" w:rsidRDefault="00B130FE" w:rsidP="00304914">
      <w:pPr>
        <w:spacing w:line="240" w:lineRule="auto"/>
      </w:pPr>
      <w:r>
        <w:separator/>
      </w:r>
    </w:p>
  </w:endnote>
  <w:endnote w:type="continuationSeparator" w:id="0">
    <w:p w14:paraId="5E90923D" w14:textId="77777777" w:rsidR="00B130FE" w:rsidRDefault="00B130FE" w:rsidP="003049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B5ECB" w14:textId="77777777" w:rsidR="00304914" w:rsidRDefault="003049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B1BB3" w14:textId="77777777" w:rsidR="00304914" w:rsidRDefault="003049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FA18A" w14:textId="77777777" w:rsidR="00304914" w:rsidRDefault="003049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C2E5C" w14:textId="77777777" w:rsidR="00B130FE" w:rsidRDefault="00B130FE" w:rsidP="00304914">
      <w:pPr>
        <w:spacing w:line="240" w:lineRule="auto"/>
      </w:pPr>
      <w:r>
        <w:separator/>
      </w:r>
    </w:p>
  </w:footnote>
  <w:footnote w:type="continuationSeparator" w:id="0">
    <w:p w14:paraId="46AD4AE0" w14:textId="77777777" w:rsidR="00B130FE" w:rsidRDefault="00B130FE" w:rsidP="003049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2F4AC" w14:textId="77777777" w:rsidR="00304914" w:rsidRDefault="003049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1561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A15FD11" w14:textId="73D4F11E" w:rsidR="00304914" w:rsidRPr="00304914" w:rsidRDefault="00304914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049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049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049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34BA">
          <w:rPr>
            <w:rFonts w:ascii="Times New Roman" w:hAnsi="Times New Roman" w:cs="Times New Roman"/>
            <w:noProof/>
            <w:sz w:val="24"/>
            <w:szCs w:val="24"/>
          </w:rPr>
          <w:t>97</w:t>
        </w:r>
        <w:r w:rsidRPr="003049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9A4F29" w14:textId="77777777" w:rsidR="00304914" w:rsidRDefault="0030491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57FF3" w14:textId="77777777" w:rsidR="00304914" w:rsidRDefault="0030491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D17BB"/>
    <w:rsid w:val="0014236E"/>
    <w:rsid w:val="001809B6"/>
    <w:rsid w:val="0018685B"/>
    <w:rsid w:val="001C4B9F"/>
    <w:rsid w:val="001C4E26"/>
    <w:rsid w:val="00216B91"/>
    <w:rsid w:val="00220F32"/>
    <w:rsid w:val="002934BA"/>
    <w:rsid w:val="002D058D"/>
    <w:rsid w:val="002F460B"/>
    <w:rsid w:val="00304914"/>
    <w:rsid w:val="00305DD0"/>
    <w:rsid w:val="003C23C7"/>
    <w:rsid w:val="00437668"/>
    <w:rsid w:val="004741C6"/>
    <w:rsid w:val="00480921"/>
    <w:rsid w:val="00497904"/>
    <w:rsid w:val="004A7858"/>
    <w:rsid w:val="004B6775"/>
    <w:rsid w:val="004D1170"/>
    <w:rsid w:val="004F1A31"/>
    <w:rsid w:val="005229C0"/>
    <w:rsid w:val="005D1B57"/>
    <w:rsid w:val="00614CDA"/>
    <w:rsid w:val="0066527E"/>
    <w:rsid w:val="006834A2"/>
    <w:rsid w:val="006B1046"/>
    <w:rsid w:val="007D25B9"/>
    <w:rsid w:val="007E04CC"/>
    <w:rsid w:val="00823D97"/>
    <w:rsid w:val="008431C8"/>
    <w:rsid w:val="008A6309"/>
    <w:rsid w:val="008D0649"/>
    <w:rsid w:val="008E19E1"/>
    <w:rsid w:val="008F22AF"/>
    <w:rsid w:val="00934CFE"/>
    <w:rsid w:val="00940E75"/>
    <w:rsid w:val="00947A35"/>
    <w:rsid w:val="00953C78"/>
    <w:rsid w:val="00961B15"/>
    <w:rsid w:val="00980A6F"/>
    <w:rsid w:val="009A5835"/>
    <w:rsid w:val="009C0B1A"/>
    <w:rsid w:val="009E40ED"/>
    <w:rsid w:val="009F1EB0"/>
    <w:rsid w:val="00A15E90"/>
    <w:rsid w:val="00A312C9"/>
    <w:rsid w:val="00A42FAF"/>
    <w:rsid w:val="00A8415D"/>
    <w:rsid w:val="00AC687C"/>
    <w:rsid w:val="00AD1F88"/>
    <w:rsid w:val="00B12FC0"/>
    <w:rsid w:val="00B130FE"/>
    <w:rsid w:val="00B3235B"/>
    <w:rsid w:val="00B46A99"/>
    <w:rsid w:val="00B577E6"/>
    <w:rsid w:val="00B612A5"/>
    <w:rsid w:val="00BE6F97"/>
    <w:rsid w:val="00C1174C"/>
    <w:rsid w:val="00C5179B"/>
    <w:rsid w:val="00C56BCB"/>
    <w:rsid w:val="00CA33C8"/>
    <w:rsid w:val="00D146BF"/>
    <w:rsid w:val="00D8440E"/>
    <w:rsid w:val="00DF494A"/>
    <w:rsid w:val="00E55AA2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0F65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0491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4914"/>
  </w:style>
  <w:style w:type="paragraph" w:styleId="a9">
    <w:name w:val="footer"/>
    <w:basedOn w:val="a"/>
    <w:link w:val="aa"/>
    <w:uiPriority w:val="99"/>
    <w:unhideWhenUsed/>
    <w:rsid w:val="0030491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4914"/>
  </w:style>
  <w:style w:type="character" w:styleId="ab">
    <w:name w:val="annotation reference"/>
    <w:basedOn w:val="a0"/>
    <w:uiPriority w:val="99"/>
    <w:semiHidden/>
    <w:unhideWhenUsed/>
    <w:rsid w:val="002F460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F460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F460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F460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F460B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B46A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46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14</cp:revision>
  <dcterms:created xsi:type="dcterms:W3CDTF">2025-11-19T04:16:00Z</dcterms:created>
  <dcterms:modified xsi:type="dcterms:W3CDTF">2025-12-15T12:24:00Z</dcterms:modified>
</cp:coreProperties>
</file>